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pBdr>
        <w:spacing w:after="240" w:before="240" w:lineRule="auto"/>
        <w:ind w:left="1140" w:firstLine="740"/>
        <w:rPr>
          <w:b w:val="1"/>
          <w:sz w:val="32"/>
          <w:szCs w:val="32"/>
        </w:rPr>
      </w:pPr>
      <w:r w:rsidDel="00000000" w:rsidR="00000000" w:rsidRPr="00000000">
        <w:rPr>
          <w:b w:val="1"/>
          <w:sz w:val="32"/>
          <w:szCs w:val="32"/>
          <w:rtl w:val="0"/>
        </w:rPr>
        <w:t xml:space="preserve">Customizable Post-Conference Report</w:t>
      </w:r>
    </w:p>
    <w:p w:rsidR="00000000" w:rsidDel="00000000" w:rsidP="00000000" w:rsidRDefault="00000000" w:rsidRPr="00000000" w14:paraId="00000002">
      <w:pPr>
        <w:spacing w:after="240" w:before="240" w:lineRule="auto"/>
        <w:rPr>
          <w:b w:val="1"/>
          <w:sz w:val="32"/>
          <w:szCs w:val="32"/>
        </w:rPr>
      </w:pPr>
      <w:r w:rsidDel="00000000" w:rsidR="00000000" w:rsidRPr="00000000">
        <w:rPr>
          <w:b w:val="1"/>
          <w:sz w:val="32"/>
          <w:szCs w:val="32"/>
          <w:rtl w:val="0"/>
        </w:rPr>
        <w:br w:type="textWrapping"/>
      </w:r>
      <w:r w:rsidDel="00000000" w:rsidR="00000000" w:rsidRPr="00000000">
        <w:rPr>
          <w:b w:val="1"/>
          <w:sz w:val="32"/>
          <w:szCs w:val="32"/>
        </w:rPr>
        <w:drawing>
          <wp:inline distB="114300" distT="114300" distL="114300" distR="114300">
            <wp:extent cx="5943600" cy="33528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3352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Bdr>
          <w:top w:color="auto" w:space="0" w:sz="0" w:val="none"/>
        </w:pBdr>
        <w:spacing w:after="240" w:before="240" w:lineRule="auto"/>
        <w:jc w:val="center"/>
        <w:rPr>
          <w:b w:val="1"/>
          <w:sz w:val="36"/>
          <w:szCs w:val="36"/>
        </w:rPr>
      </w:pPr>
      <w:r w:rsidDel="00000000" w:rsidR="00000000" w:rsidRPr="00000000">
        <w:rPr>
          <w:b w:val="1"/>
          <w:sz w:val="36"/>
          <w:szCs w:val="36"/>
          <w:rtl w:val="0"/>
        </w:rPr>
        <w:t xml:space="preserve">New Zealand Speech-language Therapists’ Association</w:t>
      </w:r>
    </w:p>
    <w:p w:rsidR="00000000" w:rsidDel="00000000" w:rsidP="00000000" w:rsidRDefault="00000000" w:rsidRPr="00000000" w14:paraId="00000004">
      <w:pPr>
        <w:spacing w:after="240" w:before="240" w:lineRule="auto"/>
        <w:ind w:left="1160" w:right="1140" w:firstLine="0"/>
        <w:jc w:val="center"/>
        <w:rPr>
          <w:b w:val="1"/>
          <w:sz w:val="36"/>
          <w:szCs w:val="36"/>
        </w:rPr>
      </w:pPr>
      <w:r w:rsidDel="00000000" w:rsidR="00000000" w:rsidRPr="00000000">
        <w:rPr>
          <w:b w:val="1"/>
          <w:sz w:val="36"/>
          <w:szCs w:val="36"/>
          <w:rtl w:val="0"/>
        </w:rPr>
        <w:t xml:space="preserve">Conference September 10-12, 2025</w:t>
      </w:r>
    </w:p>
    <w:p w:rsidR="00000000" w:rsidDel="00000000" w:rsidP="00000000" w:rsidRDefault="00000000" w:rsidRPr="00000000" w14:paraId="00000005">
      <w:pPr>
        <w:pBdr>
          <w:top w:color="auto" w:space="1" w:sz="0" w:val="none"/>
        </w:pBdr>
        <w:spacing w:after="240" w:before="240" w:lineRule="auto"/>
        <w:ind w:left="60" w:firstLine="0"/>
        <w:jc w:val="center"/>
        <w:rPr>
          <w:b w:val="1"/>
          <w:sz w:val="36"/>
          <w:szCs w:val="36"/>
        </w:rPr>
      </w:pPr>
      <w:r w:rsidDel="00000000" w:rsidR="00000000" w:rsidRPr="00000000">
        <w:rPr>
          <w:b w:val="1"/>
          <w:sz w:val="36"/>
          <w:szCs w:val="36"/>
          <w:rtl w:val="0"/>
        </w:rPr>
        <w:t xml:space="preserve">Napier, New Zealand</w:t>
      </w:r>
    </w:p>
    <w:p w:rsidR="00000000" w:rsidDel="00000000" w:rsidP="00000000" w:rsidRDefault="00000000" w:rsidRPr="00000000" w14:paraId="00000006">
      <w:pPr>
        <w:pBdr>
          <w:top w:color="auto" w:space="0" w:sz="0" w:val="none"/>
        </w:pBdr>
        <w:spacing w:after="240" w:before="240" w:lineRule="auto"/>
        <w:rPr>
          <w:b w:val="1"/>
          <w:sz w:val="36"/>
          <w:szCs w:val="36"/>
        </w:rPr>
      </w:pPr>
      <w:r w:rsidDel="00000000" w:rsidR="00000000" w:rsidRPr="00000000">
        <w:rPr>
          <w:b w:val="1"/>
          <w:sz w:val="36"/>
          <w:szCs w:val="36"/>
          <w:rtl w:val="0"/>
        </w:rPr>
        <w:br w:type="textWrapping"/>
      </w:r>
    </w:p>
    <w:p w:rsidR="00000000" w:rsidDel="00000000" w:rsidP="00000000" w:rsidRDefault="00000000" w:rsidRPr="00000000" w14:paraId="00000007">
      <w:pPr>
        <w:spacing w:after="240" w:before="240" w:lineRule="auto"/>
        <w:ind w:left="1140" w:right="1140" w:firstLine="0"/>
        <w:jc w:val="center"/>
        <w:rPr>
          <w:b w:val="1"/>
          <w:color w:val="ff0000"/>
          <w:sz w:val="32"/>
          <w:szCs w:val="32"/>
        </w:rPr>
      </w:pPr>
      <w:r w:rsidDel="00000000" w:rsidR="00000000" w:rsidRPr="00000000">
        <w:rPr>
          <w:b w:val="1"/>
          <w:color w:val="ff0000"/>
          <w:sz w:val="32"/>
          <w:szCs w:val="32"/>
          <w:rtl w:val="0"/>
        </w:rPr>
        <w:t xml:space="preserve">{your name here}</w:t>
      </w:r>
    </w:p>
    <w:p w:rsidR="00000000" w:rsidDel="00000000" w:rsidP="00000000" w:rsidRDefault="00000000" w:rsidRPr="00000000" w14:paraId="00000008">
      <w:pPr>
        <w:pBdr>
          <w:top w:color="auto" w:space="12" w:sz="0" w:val="none"/>
        </w:pBdr>
        <w:spacing w:after="240" w:before="240" w:lineRule="auto"/>
        <w:ind w:left="1140" w:right="1140" w:firstLine="0"/>
        <w:jc w:val="center"/>
        <w:rPr>
          <w:b w:val="1"/>
          <w:color w:val="ff0000"/>
          <w:sz w:val="32"/>
          <w:szCs w:val="32"/>
        </w:rPr>
      </w:pPr>
      <w:r w:rsidDel="00000000" w:rsidR="00000000" w:rsidRPr="00000000">
        <w:rPr>
          <w:b w:val="1"/>
          <w:color w:val="ff0000"/>
          <w:sz w:val="32"/>
          <w:szCs w:val="32"/>
          <w:rtl w:val="0"/>
        </w:rPr>
        <w:t xml:space="preserve">{your organization name here}</w:t>
      </w:r>
    </w:p>
    <w:p w:rsidR="00000000" w:rsidDel="00000000" w:rsidP="00000000" w:rsidRDefault="00000000" w:rsidRPr="00000000" w14:paraId="00000009">
      <w:pPr>
        <w:spacing w:after="240" w:before="240" w:lineRule="auto"/>
        <w:rPr/>
      </w:pPr>
      <w:r w:rsidDel="00000000" w:rsidR="00000000" w:rsidRPr="00000000">
        <w:rPr>
          <w:rtl w:val="0"/>
        </w:rPr>
      </w:r>
    </w:p>
    <w:p w:rsidR="00000000" w:rsidDel="00000000" w:rsidP="00000000" w:rsidRDefault="00000000" w:rsidRPr="00000000" w14:paraId="0000000A">
      <w:pPr>
        <w:spacing w:after="240" w:before="240" w:lineRule="auto"/>
        <w:rPr>
          <w:b w:val="1"/>
          <w:sz w:val="24"/>
          <w:szCs w:val="24"/>
        </w:rPr>
      </w:pPr>
      <w:r w:rsidDel="00000000" w:rsidR="00000000" w:rsidRPr="00000000">
        <w:rPr>
          <w:b w:val="1"/>
          <w:sz w:val="24"/>
          <w:szCs w:val="24"/>
          <w:rtl w:val="0"/>
        </w:rPr>
        <w:t xml:space="preserve">What is the NZSTA Conference?</w:t>
      </w:r>
    </w:p>
    <w:p w:rsidR="00000000" w:rsidDel="00000000" w:rsidP="00000000" w:rsidRDefault="00000000" w:rsidRPr="00000000" w14:paraId="0000000B">
      <w:pPr>
        <w:spacing w:after="240" w:before="240" w:lineRule="auto"/>
        <w:rPr>
          <w:sz w:val="24"/>
          <w:szCs w:val="24"/>
        </w:rPr>
      </w:pPr>
      <w:r w:rsidDel="00000000" w:rsidR="00000000" w:rsidRPr="00000000">
        <w:rPr>
          <w:b w:val="1"/>
          <w:sz w:val="24"/>
          <w:szCs w:val="24"/>
          <w:rtl w:val="0"/>
        </w:rPr>
        <w:br w:type="textWrapping"/>
      </w:r>
      <w:r w:rsidDel="00000000" w:rsidR="00000000" w:rsidRPr="00000000">
        <w:rPr>
          <w:sz w:val="24"/>
          <w:szCs w:val="24"/>
          <w:rtl w:val="0"/>
        </w:rPr>
        <w:t xml:space="preserve">The NZSTA biennial conference is the premier event for speech-language therapists in Aotearoa. Held every two years, it brings together SLTs, researchers, educators, and service leaders to explore current best practices, new research, innovative service delivery, and professional development across all areas of practice. The conference serves as a national platform for collaboration, critical discussion, and collective growth. Delegates can expect a rich, diverse programme featuring keynote addresses, hands-on workshops, panel discussions, and poster sessions that reflect the broad and evolving nature of SLT work in Aotearoa. With themes that highlight equity, Māori and Pasifika perspectives, clinical excellence, and system innovation, the event is designed to inspire and empower SLTs to lead, learn, and lift their practice to new heights.</w:t>
      </w:r>
    </w:p>
    <w:p w:rsidR="00000000" w:rsidDel="00000000" w:rsidP="00000000" w:rsidRDefault="00000000" w:rsidRPr="00000000" w14:paraId="0000000C">
      <w:pPr>
        <w:spacing w:after="240" w:before="240" w:lineRule="auto"/>
        <w:rPr>
          <w:sz w:val="24"/>
          <w:szCs w:val="24"/>
        </w:rPr>
      </w:pPr>
      <w:r w:rsidDel="00000000" w:rsidR="00000000" w:rsidRPr="00000000">
        <w:rPr>
          <w:sz w:val="24"/>
          <w:szCs w:val="24"/>
          <w:rtl w:val="0"/>
        </w:rPr>
        <w:t xml:space="preserve">The conference provided:</w:t>
      </w:r>
    </w:p>
    <w:p w:rsidR="00000000" w:rsidDel="00000000" w:rsidP="00000000" w:rsidRDefault="00000000" w:rsidRPr="00000000" w14:paraId="0000000D">
      <w:pPr>
        <w:numPr>
          <w:ilvl w:val="0"/>
          <w:numId w:val="1"/>
        </w:numPr>
        <w:spacing w:after="0" w:afterAutospacing="0" w:before="240" w:lineRule="auto"/>
        <w:ind w:left="720" w:hanging="360"/>
        <w:rPr>
          <w:sz w:val="24"/>
          <w:szCs w:val="24"/>
        </w:rPr>
      </w:pPr>
      <w:r w:rsidDel="00000000" w:rsidR="00000000" w:rsidRPr="00000000">
        <w:rPr>
          <w:sz w:val="24"/>
          <w:szCs w:val="24"/>
          <w:rtl w:val="0"/>
        </w:rPr>
        <w:t xml:space="preserve">Targeted sessions across paediatrics, adult rehab, voice, fluency, AAC, equity, neurodiversity, and more.</w:t>
      </w:r>
    </w:p>
    <w:p w:rsidR="00000000" w:rsidDel="00000000" w:rsidP="00000000" w:rsidRDefault="00000000" w:rsidRPr="00000000" w14:paraId="0000000E">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Insight from local and international experts.</w:t>
      </w:r>
    </w:p>
    <w:p w:rsidR="00000000" w:rsidDel="00000000" w:rsidP="00000000" w:rsidRDefault="00000000" w:rsidRPr="00000000" w14:paraId="0000000F">
      <w:pPr>
        <w:numPr>
          <w:ilvl w:val="0"/>
          <w:numId w:val="1"/>
        </w:numPr>
        <w:spacing w:after="240" w:before="0" w:beforeAutospacing="0" w:lineRule="auto"/>
        <w:ind w:left="720" w:hanging="360"/>
        <w:rPr>
          <w:sz w:val="24"/>
          <w:szCs w:val="24"/>
        </w:rPr>
      </w:pPr>
      <w:r w:rsidDel="00000000" w:rsidR="00000000" w:rsidRPr="00000000">
        <w:rPr>
          <w:sz w:val="24"/>
          <w:szCs w:val="24"/>
          <w:rtl w:val="0"/>
        </w:rPr>
        <w:t xml:space="preserve">Opportunities to connect with SLTs working in diverse and emerging </w:t>
      </w:r>
    </w:p>
    <w:p w:rsidR="00000000" w:rsidDel="00000000" w:rsidP="00000000" w:rsidRDefault="00000000" w:rsidRPr="00000000" w14:paraId="00000010">
      <w:pPr>
        <w:spacing w:after="240" w:before="240" w:lineRule="auto"/>
        <w:ind w:right="280"/>
        <w:rPr>
          <w:sz w:val="24"/>
          <w:szCs w:val="24"/>
        </w:rPr>
      </w:pPr>
      <w:r w:rsidDel="00000000" w:rsidR="00000000" w:rsidRPr="00000000">
        <w:rPr>
          <w:sz w:val="24"/>
          <w:szCs w:val="24"/>
          <w:rtl w:val="0"/>
        </w:rPr>
        <w:t xml:space="preserve">The NZSTA conference has proven, in my experience, to deliver great value in professional development. Over the years, I have attended </w:t>
      </w:r>
      <w:r w:rsidDel="00000000" w:rsidR="00000000" w:rsidRPr="00000000">
        <w:rPr>
          <w:color w:val="ff0000"/>
          <w:sz w:val="24"/>
          <w:szCs w:val="24"/>
          <w:rtl w:val="0"/>
        </w:rPr>
        <w:t xml:space="preserve">{X number}</w:t>
      </w:r>
      <w:r w:rsidDel="00000000" w:rsidR="00000000" w:rsidRPr="00000000">
        <w:rPr>
          <w:sz w:val="24"/>
          <w:szCs w:val="24"/>
          <w:rtl w:val="0"/>
        </w:rPr>
        <w:t xml:space="preserve"> of NZSTA conferences (or symposiums). </w:t>
      </w:r>
    </w:p>
    <w:p w:rsidR="00000000" w:rsidDel="00000000" w:rsidP="00000000" w:rsidRDefault="00000000" w:rsidRPr="00000000" w14:paraId="00000011">
      <w:pPr>
        <w:spacing w:after="240" w:before="240" w:lineRule="auto"/>
        <w:ind w:right="280"/>
        <w:rPr>
          <w:sz w:val="24"/>
          <w:szCs w:val="24"/>
        </w:rPr>
      </w:pPr>
      <w:r w:rsidDel="00000000" w:rsidR="00000000" w:rsidRPr="00000000">
        <w:rPr>
          <w:sz w:val="24"/>
          <w:szCs w:val="24"/>
          <w:rtl w:val="0"/>
        </w:rPr>
        <w:t xml:space="preserve">The quality and quantity of educational value are excellent and worth the investment.</w:t>
      </w:r>
    </w:p>
    <w:p w:rsidR="00000000" w:rsidDel="00000000" w:rsidP="00000000" w:rsidRDefault="00000000" w:rsidRPr="00000000" w14:paraId="00000012">
      <w:pPr>
        <w:pBdr>
          <w:top w:color="auto" w:space="0" w:sz="0" w:val="none"/>
        </w:pBdr>
        <w:spacing w:after="240" w:before="240" w:lineRule="auto"/>
        <w:rPr>
          <w:sz w:val="24"/>
          <w:szCs w:val="24"/>
        </w:rPr>
      </w:pPr>
      <w:r w:rsidDel="00000000" w:rsidR="00000000" w:rsidRPr="00000000">
        <w:rPr>
          <w:b w:val="1"/>
          <w:sz w:val="24"/>
          <w:szCs w:val="24"/>
          <w:rtl w:val="0"/>
        </w:rPr>
        <w:t xml:space="preserve">What did I learn?</w:t>
      </w:r>
      <w:r w:rsidDel="00000000" w:rsidR="00000000" w:rsidRPr="00000000">
        <w:rPr>
          <w:rtl w:val="0"/>
        </w:rPr>
      </w:r>
    </w:p>
    <w:p w:rsidR="00000000" w:rsidDel="00000000" w:rsidP="00000000" w:rsidRDefault="00000000" w:rsidRPr="00000000" w14:paraId="00000013">
      <w:pPr>
        <w:spacing w:after="240" w:before="240" w:lineRule="auto"/>
        <w:ind w:right="280"/>
        <w:rPr>
          <w:sz w:val="24"/>
          <w:szCs w:val="24"/>
        </w:rPr>
      </w:pPr>
      <w:r w:rsidDel="00000000" w:rsidR="00000000" w:rsidRPr="00000000">
        <w:rPr>
          <w:sz w:val="24"/>
          <w:szCs w:val="24"/>
          <w:rtl w:val="0"/>
        </w:rPr>
        <w:t xml:space="preserve">To answer that question, I will briefly overview each of the sessions I attended over the three-day conference. In addition, I would be happy to share the conference proceedings with my coworkers and colleagues during a meeting or set up a learning venue where we can collaborate as a team and participate in knowledge sharing.</w:t>
      </w:r>
    </w:p>
    <w:p w:rsidR="00000000" w:rsidDel="00000000" w:rsidP="00000000" w:rsidRDefault="00000000" w:rsidRPr="00000000" w14:paraId="00000014">
      <w:pPr>
        <w:pBdr>
          <w:top w:color="auto" w:space="0" w:sz="0" w:val="none"/>
        </w:pBdr>
        <w:spacing w:after="240" w:before="240" w:lineRule="auto"/>
        <w:rPr>
          <w:sz w:val="24"/>
          <w:szCs w:val="24"/>
        </w:rPr>
      </w:pPr>
      <w:r w:rsidDel="00000000" w:rsidR="00000000" w:rsidRPr="00000000">
        <w:rPr>
          <w:sz w:val="24"/>
          <w:szCs w:val="24"/>
          <w:rtl w:val="0"/>
        </w:rPr>
        <w:br w:type="textWrapping"/>
        <w:t xml:space="preserve">As a prelude, the goals that I set before attending the NZSTA conference comprised:</w:t>
      </w:r>
    </w:p>
    <w:p w:rsidR="00000000" w:rsidDel="00000000" w:rsidP="00000000" w:rsidRDefault="00000000" w:rsidRPr="00000000" w14:paraId="00000015">
      <w:pPr>
        <w:spacing w:after="240" w:before="240" w:line="292.3636363636364" w:lineRule="auto"/>
        <w:rPr>
          <w:color w:val="ff0000"/>
          <w:sz w:val="24"/>
          <w:szCs w:val="24"/>
        </w:rPr>
      </w:pPr>
      <w:r w:rsidDel="00000000" w:rsidR="00000000" w:rsidRPr="00000000">
        <w:rPr>
          <w:color w:val="ff0000"/>
          <w:sz w:val="24"/>
          <w:szCs w:val="24"/>
          <w:rtl w:val="0"/>
        </w:rPr>
        <w:t xml:space="preserve">{list your conference goals here }</w:t>
      </w:r>
    </w:p>
    <w:p w:rsidR="00000000" w:rsidDel="00000000" w:rsidP="00000000" w:rsidRDefault="00000000" w:rsidRPr="00000000" w14:paraId="00000016">
      <w:pPr>
        <w:spacing w:after="240" w:before="240" w:line="292.3636363636364" w:lineRule="auto"/>
        <w:rPr>
          <w:color w:val="ff0000"/>
          <w:sz w:val="24"/>
          <w:szCs w:val="24"/>
        </w:rPr>
      </w:pPr>
      <w:r w:rsidDel="00000000" w:rsidR="00000000" w:rsidRPr="00000000">
        <w:rPr>
          <w:rtl w:val="0"/>
        </w:rPr>
      </w:r>
    </w:p>
    <w:p w:rsidR="00000000" w:rsidDel="00000000" w:rsidP="00000000" w:rsidRDefault="00000000" w:rsidRPr="00000000" w14:paraId="00000017">
      <w:pPr>
        <w:spacing w:after="240" w:before="240" w:lineRule="auto"/>
        <w:ind w:right="280"/>
        <w:rPr>
          <w:sz w:val="24"/>
          <w:szCs w:val="24"/>
        </w:rPr>
      </w:pPr>
      <w:r w:rsidDel="00000000" w:rsidR="00000000" w:rsidRPr="00000000">
        <w:rPr>
          <w:sz w:val="24"/>
          <w:szCs w:val="24"/>
          <w:rtl w:val="0"/>
        </w:rPr>
        <w:t xml:space="preserve">My participation met all the preceding goals and allowed me to discuss hot topics in speech-language therapy, learn with my fellow practitioners from around the motu, and meet with current and potential vendors of speech-language therapy products.</w:t>
      </w:r>
    </w:p>
    <w:p w:rsidR="00000000" w:rsidDel="00000000" w:rsidP="00000000" w:rsidRDefault="00000000" w:rsidRPr="00000000" w14:paraId="00000018">
      <w:pPr>
        <w:spacing w:after="240" w:before="240" w:lineRule="auto"/>
        <w:rPr>
          <w:i w:val="1"/>
          <w:color w:val="ff0000"/>
          <w:sz w:val="24"/>
          <w:szCs w:val="24"/>
        </w:rPr>
      </w:pPr>
      <w:r w:rsidDel="00000000" w:rsidR="00000000" w:rsidRPr="00000000">
        <w:rPr>
          <w:sz w:val="24"/>
          <w:szCs w:val="24"/>
          <w:rtl w:val="0"/>
        </w:rPr>
        <w:br w:type="textWrapping"/>
      </w:r>
      <w:r w:rsidDel="00000000" w:rsidR="00000000" w:rsidRPr="00000000">
        <w:rPr>
          <w:b w:val="1"/>
          <w:sz w:val="24"/>
          <w:szCs w:val="24"/>
          <w:rtl w:val="0"/>
        </w:rPr>
        <w:t xml:space="preserve">Summary of Learning &amp; Key Takeaways:</w:t>
        <w:br w:type="textWrapping"/>
      </w:r>
      <w:r w:rsidDel="00000000" w:rsidR="00000000" w:rsidRPr="00000000">
        <w:rPr>
          <w:sz w:val="24"/>
          <w:szCs w:val="24"/>
          <w:rtl w:val="0"/>
        </w:rPr>
        <w:t xml:space="preserve">Wednesday, September 10 – Friday, September 12, 2025</w:t>
      </w:r>
      <w:r w:rsidDel="00000000" w:rsidR="00000000" w:rsidRPr="00000000">
        <w:rPr>
          <w:rtl w:val="0"/>
        </w:rPr>
      </w:r>
    </w:p>
    <w:p w:rsidR="00000000" w:rsidDel="00000000" w:rsidP="00000000" w:rsidRDefault="00000000" w:rsidRPr="00000000" w14:paraId="00000019">
      <w:pPr>
        <w:spacing w:after="240" w:before="240" w:lineRule="auto"/>
        <w:rPr>
          <w:i w:val="1"/>
          <w:sz w:val="24"/>
          <w:szCs w:val="24"/>
        </w:rPr>
      </w:pPr>
      <w:r w:rsidDel="00000000" w:rsidR="00000000" w:rsidRPr="00000000">
        <w:rPr>
          <w:i w:val="1"/>
          <w:sz w:val="24"/>
          <w:szCs w:val="24"/>
          <w:rtl w:val="0"/>
        </w:rPr>
        <w:t xml:space="preserve">Session Title:</w:t>
      </w:r>
    </w:p>
    <w:p w:rsidR="00000000" w:rsidDel="00000000" w:rsidP="00000000" w:rsidRDefault="00000000" w:rsidRPr="00000000" w14:paraId="0000001A">
      <w:pPr>
        <w:spacing w:after="240" w:before="240" w:lineRule="auto"/>
        <w:rPr>
          <w:i w:val="1"/>
          <w:sz w:val="24"/>
          <w:szCs w:val="24"/>
        </w:rPr>
      </w:pPr>
      <w:r w:rsidDel="00000000" w:rsidR="00000000" w:rsidRPr="00000000">
        <w:rPr>
          <w:i w:val="1"/>
          <w:sz w:val="24"/>
          <w:szCs w:val="24"/>
          <w:rtl w:val="0"/>
        </w:rPr>
        <w:t xml:space="preserve">Presenter(s):</w:t>
      </w:r>
    </w:p>
    <w:p w:rsidR="00000000" w:rsidDel="00000000" w:rsidP="00000000" w:rsidRDefault="00000000" w:rsidRPr="00000000" w14:paraId="0000001B">
      <w:pPr>
        <w:spacing w:after="240" w:before="240" w:lineRule="auto"/>
        <w:rPr>
          <w:i w:val="1"/>
          <w:sz w:val="24"/>
          <w:szCs w:val="24"/>
        </w:rPr>
      </w:pPr>
      <w:r w:rsidDel="00000000" w:rsidR="00000000" w:rsidRPr="00000000">
        <w:rPr>
          <w:i w:val="1"/>
          <w:sz w:val="24"/>
          <w:szCs w:val="24"/>
          <w:rtl w:val="0"/>
        </w:rPr>
        <w:t xml:space="preserve">Session Summary:</w:t>
      </w:r>
    </w:p>
    <w:p w:rsidR="00000000" w:rsidDel="00000000" w:rsidP="00000000" w:rsidRDefault="00000000" w:rsidRPr="00000000" w14:paraId="0000001C">
      <w:pPr>
        <w:spacing w:after="240" w:before="240" w:lineRule="auto"/>
        <w:rPr>
          <w:i w:val="1"/>
          <w:sz w:val="24"/>
          <w:szCs w:val="24"/>
        </w:rPr>
      </w:pPr>
      <w:r w:rsidDel="00000000" w:rsidR="00000000" w:rsidRPr="00000000">
        <w:rPr>
          <w:i w:val="1"/>
          <w:sz w:val="24"/>
          <w:szCs w:val="24"/>
          <w:rtl w:val="0"/>
        </w:rPr>
        <w:br w:type="textWrapping"/>
        <w:t xml:space="preserve">Major Takeaways:</w:t>
      </w:r>
    </w:p>
    <w:p w:rsidR="00000000" w:rsidDel="00000000" w:rsidP="00000000" w:rsidRDefault="00000000" w:rsidRPr="00000000" w14:paraId="0000001D">
      <w:pPr>
        <w:spacing w:after="240" w:before="240" w:lineRule="auto"/>
        <w:rPr>
          <w:i w:val="1"/>
          <w:sz w:val="24"/>
          <w:szCs w:val="24"/>
        </w:rPr>
      </w:pPr>
      <w:r w:rsidDel="00000000" w:rsidR="00000000" w:rsidRPr="00000000">
        <w:rPr>
          <w:i w:val="1"/>
          <w:sz w:val="24"/>
          <w:szCs w:val="24"/>
          <w:rtl w:val="0"/>
        </w:rPr>
        <w:br w:type="textWrapping"/>
        <w:t xml:space="preserve">Actions/Ideas to Implement:</w:t>
      </w:r>
    </w:p>
    <w:p w:rsidR="00000000" w:rsidDel="00000000" w:rsidP="00000000" w:rsidRDefault="00000000" w:rsidRPr="00000000" w14:paraId="0000001E">
      <w:pPr>
        <w:spacing w:after="240" w:before="240" w:lineRule="auto"/>
        <w:rPr>
          <w:sz w:val="24"/>
          <w:szCs w:val="24"/>
        </w:rPr>
      </w:pPr>
      <w:r w:rsidDel="00000000" w:rsidR="00000000" w:rsidRPr="00000000">
        <w:rPr>
          <w:i w:val="1"/>
          <w:sz w:val="24"/>
          <w:szCs w:val="24"/>
          <w:rtl w:val="0"/>
        </w:rPr>
        <w:br w:type="textWrapping"/>
        <w:t xml:space="preserve">Resources to Share:</w:t>
      </w:r>
      <w:r w:rsidDel="00000000" w:rsidR="00000000" w:rsidRPr="00000000">
        <w:rPr>
          <w:rtl w:val="0"/>
        </w:rPr>
      </w:r>
    </w:p>
    <w:p w:rsidR="00000000" w:rsidDel="00000000" w:rsidP="00000000" w:rsidRDefault="00000000" w:rsidRPr="00000000" w14:paraId="0000001F">
      <w:pPr>
        <w:spacing w:after="240" w:before="240" w:line="292.3636363636364" w:lineRule="auto"/>
        <w:rPr>
          <w:color w:val="ff0000"/>
          <w:sz w:val="24"/>
          <w:szCs w:val="24"/>
        </w:rPr>
      </w:pPr>
      <w:r w:rsidDel="00000000" w:rsidR="00000000" w:rsidRPr="00000000">
        <w:rPr>
          <w:color w:val="ff0000"/>
          <w:sz w:val="24"/>
          <w:szCs w:val="24"/>
          <w:rtl w:val="0"/>
        </w:rPr>
        <w:t xml:space="preserve">{repeat this block for each session that you attended}</w:t>
      </w:r>
    </w:p>
    <w:p w:rsidR="00000000" w:rsidDel="00000000" w:rsidP="00000000" w:rsidRDefault="00000000" w:rsidRPr="00000000" w14:paraId="00000020">
      <w:pPr>
        <w:pBdr>
          <w:top w:color="auto" w:space="0" w:sz="0" w:val="none"/>
        </w:pBdr>
        <w:spacing w:after="240" w:before="240" w:lineRule="auto"/>
        <w:rPr>
          <w:sz w:val="24"/>
          <w:szCs w:val="24"/>
        </w:rPr>
      </w:pPr>
      <w:r w:rsidDel="00000000" w:rsidR="00000000" w:rsidRPr="00000000">
        <w:rPr>
          <w:rtl w:val="0"/>
        </w:rPr>
      </w:r>
    </w:p>
    <w:p w:rsidR="00000000" w:rsidDel="00000000" w:rsidP="00000000" w:rsidRDefault="00000000" w:rsidRPr="00000000" w14:paraId="00000021">
      <w:pPr>
        <w:spacing w:after="240" w:before="240" w:lineRule="auto"/>
        <w:rPr>
          <w:b w:val="1"/>
          <w:sz w:val="24"/>
          <w:szCs w:val="24"/>
        </w:rPr>
      </w:pPr>
      <w:r w:rsidDel="00000000" w:rsidR="00000000" w:rsidRPr="00000000">
        <w:rPr>
          <w:b w:val="1"/>
          <w:sz w:val="24"/>
          <w:szCs w:val="24"/>
          <w:rtl w:val="0"/>
        </w:rPr>
        <w:t xml:space="preserve">Networking Outcomes:</w:t>
      </w:r>
    </w:p>
    <w:p w:rsidR="00000000" w:rsidDel="00000000" w:rsidP="00000000" w:rsidRDefault="00000000" w:rsidRPr="00000000" w14:paraId="00000022">
      <w:pPr>
        <w:numPr>
          <w:ilvl w:val="0"/>
          <w:numId w:val="2"/>
        </w:numPr>
        <w:spacing w:after="0" w:afterAutospacing="0" w:before="240" w:lineRule="auto"/>
        <w:ind w:left="720" w:hanging="360"/>
        <w:rPr>
          <w:sz w:val="24"/>
          <w:szCs w:val="24"/>
        </w:rPr>
      </w:pPr>
      <w:r w:rsidDel="00000000" w:rsidR="00000000" w:rsidRPr="00000000">
        <w:rPr>
          <w:sz w:val="24"/>
          <w:szCs w:val="24"/>
          <w:rtl w:val="0"/>
        </w:rPr>
        <w:t xml:space="preserve">New contacts made:</w:t>
      </w:r>
    </w:p>
    <w:p w:rsidR="00000000" w:rsidDel="00000000" w:rsidP="00000000" w:rsidRDefault="00000000" w:rsidRPr="00000000" w14:paraId="00000023">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Potential collaborative opportunities:</w:t>
      </w:r>
    </w:p>
    <w:p w:rsidR="00000000" w:rsidDel="00000000" w:rsidP="00000000" w:rsidRDefault="00000000" w:rsidRPr="00000000" w14:paraId="00000024">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Ideas sparked for service innovation:</w:t>
      </w:r>
    </w:p>
    <w:p w:rsidR="00000000" w:rsidDel="00000000" w:rsidP="00000000" w:rsidRDefault="00000000" w:rsidRPr="00000000" w14:paraId="00000025">
      <w:pPr>
        <w:numPr>
          <w:ilvl w:val="0"/>
          <w:numId w:val="2"/>
        </w:numPr>
        <w:spacing w:after="240" w:before="0" w:beforeAutospacing="0" w:lineRule="auto"/>
        <w:ind w:left="720" w:hanging="360"/>
        <w:rPr>
          <w:sz w:val="24"/>
          <w:szCs w:val="24"/>
          <w:u w:val="none"/>
        </w:rPr>
      </w:pPr>
      <w:r w:rsidDel="00000000" w:rsidR="00000000" w:rsidRPr="00000000">
        <w:rPr>
          <w:rtl w:val="0"/>
        </w:rPr>
      </w:r>
    </w:p>
    <w:p w:rsidR="00000000" w:rsidDel="00000000" w:rsidP="00000000" w:rsidRDefault="00000000" w:rsidRPr="00000000" w14:paraId="00000026">
      <w:pPr>
        <w:spacing w:after="240" w:before="240" w:lineRule="auto"/>
        <w:rPr/>
      </w:pPr>
      <w:r w:rsidDel="00000000" w:rsidR="00000000" w:rsidRPr="00000000">
        <w:rPr>
          <w:b w:val="1"/>
          <w:sz w:val="24"/>
          <w:szCs w:val="24"/>
          <w:rtl w:val="0"/>
        </w:rPr>
        <w:t xml:space="preserve">Estimated Return on Investment (ROI):</w:t>
        <w:br w:type="textWrapping"/>
      </w:r>
      <w:r w:rsidDel="00000000" w:rsidR="00000000" w:rsidRPr="00000000">
        <w:rPr>
          <w:sz w:val="24"/>
          <w:szCs w:val="24"/>
          <w:rtl w:val="0"/>
        </w:rPr>
        <w:t xml:space="preserve">Include any measurable or anecdotal value to your service, clients, or team.</w:t>
      </w: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